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0" w:rsidRPr="00C66BB9" w:rsidRDefault="00F672E0" w:rsidP="00F67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B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672E0" w:rsidRPr="00C66BB9" w:rsidRDefault="00F672E0" w:rsidP="00F67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B9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«Смотрю на мир глазами художника» </w:t>
      </w:r>
    </w:p>
    <w:p w:rsidR="00F672E0" w:rsidRPr="00C66BB9" w:rsidRDefault="00F672E0" w:rsidP="00F672E0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2E0" w:rsidRPr="00C66BB9" w:rsidRDefault="00F672E0" w:rsidP="00F672E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6BB9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  <w:r w:rsidRPr="00C66BB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66BB9">
        <w:rPr>
          <w:rFonts w:ascii="Times New Roman" w:hAnsi="Times New Roman" w:cs="Times New Roman"/>
          <w:sz w:val="24"/>
          <w:szCs w:val="24"/>
          <w:lang w:eastAsia="ru-RU"/>
        </w:rPr>
        <w:t xml:space="preserve">«Смотрю на мир глазами художника», </w:t>
      </w:r>
      <w:r w:rsidRPr="00C66BB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общекультурное </w:t>
      </w:r>
      <w:r w:rsidRPr="00C66BB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направление, </w:t>
      </w:r>
      <w:r w:rsidRPr="00C66BB9">
        <w:rPr>
          <w:rFonts w:ascii="Times New Roman" w:hAnsi="Times New Roman" w:cs="Times New Roman"/>
          <w:sz w:val="24"/>
          <w:szCs w:val="24"/>
        </w:rPr>
        <w:t xml:space="preserve">создана на основе  программ внеурочной деятельности 1-4 классы  «Смотрю на мир глазами художника» </w:t>
      </w:r>
      <w:proofErr w:type="spellStart"/>
      <w:r w:rsidRPr="00C66BB9">
        <w:rPr>
          <w:rFonts w:ascii="Times New Roman" w:hAnsi="Times New Roman" w:cs="Times New Roman"/>
          <w:sz w:val="24"/>
          <w:szCs w:val="24"/>
        </w:rPr>
        <w:t>Е.И.Коротеевой</w:t>
      </w:r>
      <w:proofErr w:type="spellEnd"/>
      <w:r w:rsidRPr="00C66BB9">
        <w:rPr>
          <w:rFonts w:ascii="Times New Roman" w:hAnsi="Times New Roman" w:cs="Times New Roman"/>
          <w:sz w:val="24"/>
          <w:szCs w:val="24"/>
        </w:rPr>
        <w:t xml:space="preserve">  (Примерные программы внеурочной деятельности.</w:t>
      </w:r>
      <w:proofErr w:type="gramEnd"/>
      <w:r w:rsidRPr="00C66BB9">
        <w:rPr>
          <w:rFonts w:ascii="Times New Roman" w:hAnsi="Times New Roman" w:cs="Times New Roman"/>
          <w:sz w:val="24"/>
          <w:szCs w:val="24"/>
        </w:rPr>
        <w:t xml:space="preserve"> Начальное и основное образование/ В.А.Горский, Д.В.Смирнов.</w:t>
      </w:r>
    </w:p>
    <w:p w:rsidR="00F672E0" w:rsidRPr="00C66BB9" w:rsidRDefault="00F672E0" w:rsidP="00F672E0">
      <w:pPr>
        <w:pStyle w:val="1"/>
        <w:keepNext w:val="0"/>
        <w:widowControl w:val="0"/>
        <w:numPr>
          <w:ilvl w:val="0"/>
          <w:numId w:val="0"/>
        </w:numPr>
        <w:tabs>
          <w:tab w:val="left" w:pos="709"/>
        </w:tabs>
        <w:suppressAutoHyphens w:val="0"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F672E0" w:rsidRPr="00C66BB9" w:rsidRDefault="00F672E0" w:rsidP="00F672E0">
      <w:pPr>
        <w:pStyle w:val="Default"/>
        <w:ind w:left="-567" w:firstLine="567"/>
        <w:jc w:val="both"/>
      </w:pPr>
      <w:r w:rsidRPr="00C66BB9">
        <w:rPr>
          <w:b/>
          <w:bCs/>
        </w:rPr>
        <w:t xml:space="preserve">Цель программы </w:t>
      </w:r>
      <w:r w:rsidRPr="00C66BB9">
        <w:t xml:space="preserve">состоит в том, чтобы дать возможность детям проявить себя, творчески раскрыться в области изобразительного искусства и творческой деятельности, всестороннее интеллектуальное и эстетическое развитие младших школьников, логического мышления, художественного вкуса, расширение кругозора. </w:t>
      </w:r>
    </w:p>
    <w:p w:rsidR="00F672E0" w:rsidRPr="00C66BB9" w:rsidRDefault="00F672E0" w:rsidP="00F672E0">
      <w:pPr>
        <w:pStyle w:val="Default"/>
        <w:ind w:left="-567" w:firstLine="567"/>
        <w:jc w:val="both"/>
        <w:rPr>
          <w:b/>
          <w:bCs/>
        </w:rPr>
      </w:pPr>
      <w:r w:rsidRPr="00C66BB9">
        <w:rPr>
          <w:b/>
          <w:bCs/>
        </w:rPr>
        <w:t>Задачи программы: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развивать природные задатки и способности, помогающие достижению успеха в изобразительном искусстве и творческой деятельности.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научить слушать, видеть, понимать и анализировать произведения искусства;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научить </w:t>
      </w:r>
      <w:proofErr w:type="gramStart"/>
      <w:r w:rsidRPr="00C66BB9">
        <w:t>правильно</w:t>
      </w:r>
      <w:proofErr w:type="gramEnd"/>
      <w:r w:rsidRPr="00C66BB9">
        <w:t xml:space="preserve"> использовать термины, формулировать определения понятий, используемых в опыте мастеров искусства.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освоение детьми основных правил изображения;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овладение материалами и инструментами изобразительной деятельности;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развитие стремления к общению с искусством.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умение осознанно использовать образно-выразительные средства для решения творческой задачи;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284"/>
        </w:tabs>
        <w:ind w:left="-426" w:firstLine="426"/>
        <w:contextualSpacing/>
        <w:jc w:val="both"/>
      </w:pPr>
      <w:r w:rsidRPr="00C66BB9">
        <w:t xml:space="preserve">развитие стремления к творческой самореализации средствами художественной деятельности. </w:t>
      </w:r>
    </w:p>
    <w:p w:rsidR="00F672E0" w:rsidRPr="00C66BB9" w:rsidRDefault="00F672E0" w:rsidP="00F672E0">
      <w:pPr>
        <w:pStyle w:val="Default"/>
        <w:tabs>
          <w:tab w:val="left" w:pos="0"/>
          <w:tab w:val="right" w:pos="9355"/>
        </w:tabs>
        <w:ind w:left="-567" w:firstLine="283"/>
        <w:jc w:val="both"/>
      </w:pPr>
      <w:r w:rsidRPr="00C66BB9">
        <w:tab/>
        <w:t xml:space="preserve">Согласно образовательной программе начального общего образования и </w:t>
      </w:r>
    </w:p>
    <w:p w:rsidR="00F672E0" w:rsidRPr="00C66BB9" w:rsidRDefault="00F672E0" w:rsidP="00F672E0">
      <w:pPr>
        <w:pStyle w:val="Default"/>
        <w:tabs>
          <w:tab w:val="left" w:pos="0"/>
          <w:tab w:val="right" w:pos="9355"/>
        </w:tabs>
        <w:ind w:left="-567" w:firstLine="283"/>
        <w:jc w:val="both"/>
      </w:pPr>
      <w:r w:rsidRPr="00C66BB9">
        <w:t>календарному графику школы, рабочая программа курса  по внеурочной деятельности  для 1-4 классов предусматривает обучение в объеме  1 часа в неделю, 34 часа в год. В связи с тем, что учебный год в 1 классе составляет 33 рабочие недели, в 1 классе сокращено количество учебных часов с 34  до 33 часа в год (</w:t>
      </w:r>
      <w:proofErr w:type="gramStart"/>
      <w:r w:rsidRPr="00C66BB9">
        <w:t>были сокращены часы на изучение радела</w:t>
      </w:r>
      <w:proofErr w:type="gramEnd"/>
      <w:r w:rsidRPr="00C66BB9">
        <w:t xml:space="preserve">   </w:t>
      </w:r>
      <w:r w:rsidRPr="00C66BB9">
        <w:rPr>
          <w:b/>
        </w:rPr>
        <w:t xml:space="preserve"> «</w:t>
      </w:r>
      <w:r w:rsidRPr="00C66BB9">
        <w:t>Работа с природными материалами» с 3 часов до 2 часов).  Во 2 - 4 классах количество учебных часов составляет 34 часа. Таким образом, рабочая программа 1-4 классов рассчитана на 135 часов</w:t>
      </w:r>
    </w:p>
    <w:p w:rsidR="00F672E0" w:rsidRPr="00C66BB9" w:rsidRDefault="00F672E0" w:rsidP="00F672E0">
      <w:pPr>
        <w:pStyle w:val="Default"/>
        <w:tabs>
          <w:tab w:val="left" w:pos="0"/>
        </w:tabs>
        <w:ind w:left="-567" w:firstLine="283"/>
        <w:jc w:val="both"/>
      </w:pPr>
      <w:r w:rsidRPr="00C66BB9">
        <w:t>Программой предусмотрено проведение: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в 1 классе -33 практические работы;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во 2 </w:t>
      </w:r>
      <w:proofErr w:type="spellStart"/>
      <w:r w:rsidRPr="00C66BB9">
        <w:t>клссе</w:t>
      </w:r>
      <w:proofErr w:type="spellEnd"/>
      <w:r w:rsidRPr="00C66BB9">
        <w:t xml:space="preserve"> -34 практические работы;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в 3 классе - 34 практические работы;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в 3 классе - 34 практические работы.</w:t>
      </w:r>
    </w:p>
    <w:p w:rsidR="00F672E0" w:rsidRPr="00C66BB9" w:rsidRDefault="00F672E0" w:rsidP="00F672E0">
      <w:pPr>
        <w:tabs>
          <w:tab w:val="left" w:pos="0"/>
        </w:tabs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BB9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Занятия включают в себя теоретическую часть и практическую деятельность обучающихся.</w:t>
      </w:r>
    </w:p>
    <w:p w:rsidR="00F672E0" w:rsidRPr="00C66BB9" w:rsidRDefault="00F672E0" w:rsidP="00F672E0">
      <w:pPr>
        <w:pStyle w:val="Default"/>
        <w:tabs>
          <w:tab w:val="left" w:pos="0"/>
        </w:tabs>
        <w:ind w:left="-567" w:firstLine="283"/>
        <w:jc w:val="both"/>
      </w:pPr>
      <w:r w:rsidRPr="00C66BB9">
        <w:rPr>
          <w:iCs/>
        </w:rPr>
        <w:t xml:space="preserve">Теоретические занятия: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Беседа.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Сообщения.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Просмотр и обсуждение видеоматериала. </w:t>
      </w:r>
    </w:p>
    <w:p w:rsidR="00F672E0" w:rsidRPr="00C66BB9" w:rsidRDefault="00F672E0" w:rsidP="00F672E0">
      <w:pPr>
        <w:pStyle w:val="Default"/>
        <w:tabs>
          <w:tab w:val="left" w:pos="0"/>
        </w:tabs>
        <w:ind w:left="-567" w:firstLine="283"/>
      </w:pPr>
      <w:r w:rsidRPr="00C66BB9">
        <w:rPr>
          <w:iCs/>
        </w:rPr>
        <w:t xml:space="preserve">Практические занятия: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Творческие конкурсы.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Выставки декоративно-прикладного искусства.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Коллективные творческие дела.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Викторины.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Практические работы. </w:t>
      </w:r>
    </w:p>
    <w:p w:rsidR="00F672E0" w:rsidRPr="00C66BB9" w:rsidRDefault="00F672E0" w:rsidP="00F672E0">
      <w:pPr>
        <w:tabs>
          <w:tab w:val="left" w:pos="0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6BB9">
        <w:rPr>
          <w:rFonts w:ascii="Times New Roman" w:hAnsi="Times New Roman" w:cs="Times New Roman"/>
          <w:sz w:val="24"/>
          <w:szCs w:val="24"/>
        </w:rPr>
        <w:t xml:space="preserve">         Ведущие формы организации занятий по программе: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Групповые (творческие мастерские).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lastRenderedPageBreak/>
        <w:t xml:space="preserve"> </w:t>
      </w:r>
      <w:proofErr w:type="gramStart"/>
      <w:r w:rsidRPr="00C66BB9">
        <w:t>Индивидуальные</w:t>
      </w:r>
      <w:proofErr w:type="gramEnd"/>
      <w:r w:rsidRPr="00C66BB9">
        <w:t xml:space="preserve">  (самостоятельная работа).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 xml:space="preserve"> Коллективные (занятия, экскурсии, игра).</w:t>
      </w:r>
    </w:p>
    <w:p w:rsidR="00F672E0" w:rsidRPr="00C66BB9" w:rsidRDefault="00F672E0" w:rsidP="00F672E0">
      <w:pPr>
        <w:tabs>
          <w:tab w:val="left" w:pos="0"/>
        </w:tabs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BB9">
        <w:rPr>
          <w:rFonts w:ascii="Times New Roman" w:hAnsi="Times New Roman" w:cs="Times New Roman"/>
          <w:sz w:val="24"/>
          <w:szCs w:val="24"/>
        </w:rPr>
        <w:t>На занятиях по программе используются  методы:</w:t>
      </w:r>
      <w:r w:rsidRPr="00C66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proofErr w:type="gramStart"/>
      <w:r w:rsidRPr="00C66BB9">
        <w:t>Словесные</w:t>
      </w:r>
      <w:proofErr w:type="gramEnd"/>
      <w:r w:rsidRPr="00C66BB9">
        <w:t xml:space="preserve"> (рассказ, объяснение, беседа).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proofErr w:type="gramStart"/>
      <w:r w:rsidRPr="00C66BB9">
        <w:t>Наглядные</w:t>
      </w:r>
      <w:proofErr w:type="gramEnd"/>
      <w:r w:rsidRPr="00C66BB9">
        <w:t xml:space="preserve">  (иллюстрация, демонстрация, показ педагога, работа с журналами).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Практические (упражнения, сюжетно-ролевые игры, практические работы).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Репродуктивные (действия по образцу, предлагаемому  педагогом).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Метод стимулирования и мотивации (познавательные игры).</w:t>
      </w:r>
    </w:p>
    <w:p w:rsidR="00F672E0" w:rsidRPr="00C66BB9" w:rsidRDefault="00F672E0" w:rsidP="00F672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-567" w:firstLine="283"/>
        <w:contextualSpacing/>
        <w:jc w:val="both"/>
      </w:pPr>
      <w:r w:rsidRPr="00C66BB9">
        <w:t>Методы контроля и самоконтроля (устный контроль, методы самоконтроля).</w:t>
      </w:r>
    </w:p>
    <w:p w:rsidR="00F672E0" w:rsidRPr="00C66BB9" w:rsidRDefault="00F672E0" w:rsidP="00F672E0">
      <w:pPr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D5F" w:rsidRDefault="005F6D5F"/>
    <w:sectPr w:rsidR="005F6D5F" w:rsidSect="005F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56F"/>
    <w:multiLevelType w:val="hybridMultilevel"/>
    <w:tmpl w:val="CE88F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1AC09C"/>
    <w:multiLevelType w:val="hybridMultilevel"/>
    <w:tmpl w:val="31D5A9DB"/>
    <w:lvl w:ilvl="0" w:tplc="FFFFFFFF">
      <w:start w:val="1"/>
      <w:numFmt w:val="ideographDigital"/>
      <w:pStyle w:val="1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2E0"/>
    <w:rsid w:val="005F6D5F"/>
    <w:rsid w:val="008564D4"/>
    <w:rsid w:val="00F6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0"/>
  </w:style>
  <w:style w:type="paragraph" w:styleId="1">
    <w:name w:val="heading 1"/>
    <w:basedOn w:val="a"/>
    <w:next w:val="a"/>
    <w:link w:val="10"/>
    <w:qFormat/>
    <w:rsid w:val="00F672E0"/>
    <w:pPr>
      <w:keepNext/>
      <w:numPr>
        <w:numId w:val="2"/>
      </w:numPr>
      <w:suppressAutoHyphens/>
      <w:spacing w:before="240" w:after="60"/>
      <w:outlineLvl w:val="0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2E0"/>
    <w:rPr>
      <w:rFonts w:ascii="Cambria" w:eastAsia="Arial Unicode MS" w:hAnsi="Cambria" w:cs="Arial Unicode MS"/>
      <w:b/>
      <w:bCs/>
      <w:color w:val="000000"/>
      <w:kern w:val="2"/>
      <w:sz w:val="32"/>
      <w:szCs w:val="32"/>
      <w:lang w:eastAsia="ar-SA"/>
    </w:rPr>
  </w:style>
  <w:style w:type="character" w:customStyle="1" w:styleId="Zag11">
    <w:name w:val="Zag_11"/>
    <w:uiPriority w:val="99"/>
    <w:rsid w:val="00F672E0"/>
  </w:style>
  <w:style w:type="paragraph" w:customStyle="1" w:styleId="Default">
    <w:name w:val="Default"/>
    <w:rsid w:val="00F672E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2022-11-24T10:04:00Z</dcterms:created>
  <dcterms:modified xsi:type="dcterms:W3CDTF">2022-11-24T10:05:00Z</dcterms:modified>
</cp:coreProperties>
</file>